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CBF4" w14:textId="77777777" w:rsidR="00695CD9" w:rsidRPr="00695CD9" w:rsidRDefault="00695CD9" w:rsidP="00695C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D9">
        <w:rPr>
          <w:rFonts w:ascii="Times New Roman" w:hAnsi="Times New Roman" w:cs="Times New Roman"/>
          <w:b/>
          <w:bCs/>
          <w:sz w:val="28"/>
          <w:szCs w:val="28"/>
        </w:rPr>
        <w:t>Наименование и коды платежей в республиканский бюджет</w:t>
      </w:r>
    </w:p>
    <w:tbl>
      <w:tblPr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48"/>
        <w:gridCol w:w="7255"/>
      </w:tblGrid>
      <w:tr w:rsidR="00695CD9" w:rsidRPr="00695CD9" w14:paraId="366E938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A93063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561424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F381AF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95CD9" w:rsidRPr="00695CD9" w14:paraId="487862B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6A5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496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7C8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организациями, имущество которых находится в собственности Республики Беларусь, и организациями, в уставных фондах которых 50 и более процентов акций (долей) принадлежит Республике Беларусь, а также организациями, являющимися участниками холдингов, в уставных фондах управляющих компаний которых 50 и более процентов акций (долей)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республиканской собств. и передано республик. органам госуправления и иным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организациям,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Правительству Республики Беларусь, в управление</w:t>
            </w:r>
          </w:p>
        </w:tc>
      </w:tr>
      <w:tr w:rsidR="00695CD9" w:rsidRPr="00695CD9" w14:paraId="116836E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D81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149B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4B7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от осуществления лотерейной деятельности</w:t>
            </w:r>
          </w:p>
        </w:tc>
      </w:tr>
      <w:tr w:rsidR="00695CD9" w:rsidRPr="00695CD9" w14:paraId="449A949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E50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193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1FF4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от проведения электронных интерактивных игр</w:t>
            </w:r>
          </w:p>
        </w:tc>
      </w:tr>
      <w:tr w:rsidR="00AF670C" w:rsidRPr="00695CD9" w14:paraId="51B97C9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4DF71" w14:textId="75143847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CEA3C" w14:textId="17D43025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2E71F" w14:textId="1CEEA441" w:rsidR="00AF670C" w:rsidRPr="00695CD9" w:rsidRDefault="00AF670C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</w:tr>
      <w:tr w:rsidR="00695CD9" w:rsidRPr="00695CD9" w14:paraId="3E16C44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34A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B06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E3C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</w:tr>
      <w:tr w:rsidR="00695CD9" w:rsidRPr="00695CD9" w14:paraId="0F3B462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5AAD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F76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5F6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недвижимость организаций</w:t>
            </w:r>
          </w:p>
        </w:tc>
      </w:tr>
      <w:tr w:rsidR="00695CD9" w:rsidRPr="00695CD9" w14:paraId="30FC63F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9F3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A2C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82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по оборотам по реализации товаров (работ, услуг), имущественных прав на территории Республики Беларусь</w:t>
            </w:r>
          </w:p>
        </w:tc>
      </w:tr>
      <w:tr w:rsidR="00695CD9" w:rsidRPr="00695CD9" w14:paraId="7C50036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BF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95B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227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</w:t>
            </w:r>
          </w:p>
        </w:tc>
      </w:tr>
      <w:tr w:rsidR="00695CD9" w:rsidRPr="00695CD9" w14:paraId="34221A1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792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EAC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0E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добавленную стоимость на товары, ввозимые на территорию Республики Беларусь из Республики Армения </w:t>
            </w:r>
          </w:p>
        </w:tc>
      </w:tr>
      <w:tr w:rsidR="00695CD9" w:rsidRPr="00695CD9" w14:paraId="1020737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114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266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84E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 из Кыргызской Республики</w:t>
            </w:r>
          </w:p>
        </w:tc>
      </w:tr>
      <w:tr w:rsidR="00695CD9" w:rsidRPr="00695CD9" w14:paraId="7914513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AFB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7988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A66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 из Республики Казахстан</w:t>
            </w:r>
          </w:p>
        </w:tc>
      </w:tr>
      <w:tr w:rsidR="00695CD9" w:rsidRPr="00695CD9" w14:paraId="4969258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0FBD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8E44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A0EB" w14:textId="77777777" w:rsidR="00695CD9" w:rsidRPr="00695CD9" w:rsidRDefault="00695CD9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добавленную стоимость на товары, ввозимые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территория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 для строительства Белорусской атомной станции </w:t>
            </w:r>
          </w:p>
        </w:tc>
      </w:tr>
      <w:tr w:rsidR="00695CD9" w:rsidRPr="00695CD9" w14:paraId="29BEF83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4A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875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820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спирт из пищевого сырья, водку,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изделия, спиртосодержащие растворы (кроме импортированных)</w:t>
            </w:r>
          </w:p>
        </w:tc>
      </w:tr>
      <w:tr w:rsidR="00695CD9" w:rsidRPr="00695CD9" w14:paraId="27E23EE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566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9E6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80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вермуты и вина (кроме импортированных) </w:t>
            </w:r>
          </w:p>
        </w:tc>
      </w:tr>
      <w:tr w:rsidR="00695CD9" w:rsidRPr="00695CD9" w14:paraId="1021AE6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D1E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7F0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A04A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вина игристые и шампанские (кроме импортированных) </w:t>
            </w:r>
          </w:p>
        </w:tc>
      </w:tr>
      <w:tr w:rsidR="00695CD9" w:rsidRPr="00695CD9" w14:paraId="4B0E359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35C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1D9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DCF8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коньяк, бренди, кальвадос, коньячные напитки (кроме импортированных) </w:t>
            </w:r>
          </w:p>
        </w:tc>
      </w:tr>
      <w:tr w:rsidR="00695CD9" w:rsidRPr="00695CD9" w14:paraId="60D1FA5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F4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859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13CA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пиво (кроме импортированного) </w:t>
            </w:r>
          </w:p>
        </w:tc>
      </w:tr>
      <w:tr w:rsidR="00695CD9" w:rsidRPr="00695CD9" w14:paraId="7A5D5FB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CA8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2B7D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E1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спирт гидролизный технический </w:t>
            </w:r>
          </w:p>
        </w:tc>
      </w:tr>
      <w:tr w:rsidR="00695CD9" w:rsidRPr="00695CD9" w14:paraId="078BE1A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75B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30D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6A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табачные изделия (кроме импортированных) </w:t>
            </w:r>
          </w:p>
        </w:tc>
      </w:tr>
      <w:tr w:rsidR="00695CD9" w:rsidRPr="00695CD9" w14:paraId="1BF72C0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82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09E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BF2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напитки слабоалкогольные и винные (кроме импортированных) </w:t>
            </w:r>
          </w:p>
        </w:tc>
      </w:tr>
      <w:tr w:rsidR="00695CD9" w:rsidRPr="00695CD9" w14:paraId="22A2899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37B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81E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62E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мазут, используемый для выработки электрической и тепловой энергии</w:t>
            </w:r>
          </w:p>
        </w:tc>
      </w:tr>
      <w:tr w:rsidR="00695CD9" w:rsidRPr="00695CD9" w14:paraId="41423E9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1C2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224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E3F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масла моторные (кроме импортированных) </w:t>
            </w:r>
          </w:p>
        </w:tc>
      </w:tr>
      <w:tr w:rsidR="00695CD9" w:rsidRPr="00695CD9" w14:paraId="0CAB98C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FC9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8B8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270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автомобильное и иное, используемое в качестве автомобильного, топливо (кроме импортированного) </w:t>
            </w:r>
          </w:p>
        </w:tc>
      </w:tr>
      <w:tr w:rsidR="00695CD9" w:rsidRPr="00695CD9" w14:paraId="228C217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E49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FD3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40E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акцизные марки</w:t>
            </w:r>
          </w:p>
        </w:tc>
      </w:tr>
      <w:tr w:rsidR="00695CD9" w:rsidRPr="00695CD9" w14:paraId="23B5CFE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48D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71A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844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алкогольную продукцию и спиртосодержащие растворы импортированные </w:t>
            </w:r>
          </w:p>
        </w:tc>
      </w:tr>
      <w:tr w:rsidR="00695CD9" w:rsidRPr="00695CD9" w14:paraId="5A5979D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D3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DA5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67D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пиво импортированное </w:t>
            </w:r>
          </w:p>
        </w:tc>
      </w:tr>
      <w:tr w:rsidR="00695CD9" w:rsidRPr="00695CD9" w14:paraId="2D27A50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38D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F159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EC7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табачные изделия импортированные </w:t>
            </w:r>
          </w:p>
        </w:tc>
      </w:tr>
      <w:tr w:rsidR="00695CD9" w:rsidRPr="00695CD9" w14:paraId="6E18722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190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AAF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5B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автомобили импортированные </w:t>
            </w:r>
          </w:p>
        </w:tc>
      </w:tr>
      <w:tr w:rsidR="00695CD9" w:rsidRPr="00695CD9" w14:paraId="3D3D38F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8AF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44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817F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автомобильное и иное, используемое в качестве автомобильного, импортированное топливо</w:t>
            </w:r>
          </w:p>
        </w:tc>
      </w:tr>
      <w:tr w:rsidR="00695CD9" w:rsidRPr="00695CD9" w14:paraId="01CC6CC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90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D17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E63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масла моторные импортированные </w:t>
            </w:r>
          </w:p>
        </w:tc>
      </w:tr>
      <w:tr w:rsidR="00695CD9" w:rsidRPr="00695CD9" w14:paraId="0AC5869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CB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E26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17F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товары, ввозимые на территорию Республики Беларусь из Республики Казахстан</w:t>
            </w:r>
          </w:p>
        </w:tc>
      </w:tr>
      <w:tr w:rsidR="00695CD9" w:rsidRPr="00695CD9" w14:paraId="4466030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64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459A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898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товары, ввозимые на территорию Республики Беларусь из Республики Армения </w:t>
            </w:r>
          </w:p>
        </w:tc>
      </w:tr>
      <w:tr w:rsidR="00695CD9" w:rsidRPr="00695CD9" w14:paraId="44C3F83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9DC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7A64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84A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товары, ввозимые на территорию Республики Беларусь из Кыргызской Республики</w:t>
            </w:r>
          </w:p>
        </w:tc>
      </w:tr>
      <w:tr w:rsidR="00F974AB" w:rsidRPr="00695CD9" w14:paraId="78BBDE5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F36A8" w14:textId="12C00E6E" w:rsidR="00F974AB" w:rsidRPr="00695CD9" w:rsidRDefault="00F974A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06CBF" w14:textId="3F9062D3" w:rsidR="00F974AB" w:rsidRPr="00695CD9" w:rsidRDefault="00F974A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D18D" w14:textId="3D80575D" w:rsidR="00F974AB" w:rsidRPr="00695CD9" w:rsidRDefault="00F974AB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безалкогольные энергетические напитки (кроме импортированных)</w:t>
            </w:r>
          </w:p>
        </w:tc>
      </w:tr>
      <w:tr w:rsidR="00F974AB" w:rsidRPr="00695CD9" w14:paraId="380156B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DD5CA" w14:textId="6141F975" w:rsidR="00F974AB" w:rsidRPr="00695CD9" w:rsidRDefault="00F974A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F91FB" w14:textId="547E6C88" w:rsidR="00F974AB" w:rsidRPr="00695CD9" w:rsidRDefault="00F974A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1DBA" w14:textId="081FF99B" w:rsidR="00F974AB" w:rsidRPr="00695CD9" w:rsidRDefault="00F974AB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безалкогольные энергетические напитки импортированные</w:t>
            </w:r>
          </w:p>
        </w:tc>
      </w:tr>
      <w:tr w:rsidR="00AF670C" w:rsidRPr="00695CD9" w14:paraId="4F36FA8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C450C" w14:textId="2BF5F426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D59E" w14:textId="544F1AEF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CFCB1" w14:textId="16C39E62" w:rsidR="00AF670C" w:rsidRPr="00695CD9" w:rsidRDefault="00AF670C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размещение (распространение) рекламы</w:t>
            </w:r>
          </w:p>
        </w:tc>
      </w:tr>
      <w:tr w:rsidR="00695CD9" w:rsidRPr="00695CD9" w14:paraId="2F5773F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F6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2E9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0C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Патентные пошлины </w:t>
            </w:r>
          </w:p>
        </w:tc>
      </w:tr>
      <w:tr w:rsidR="00695CD9" w:rsidRPr="00695CD9" w14:paraId="0B3FE2A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61D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40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655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налог за выбросы загрязняющих веществ в атмосферный воздух</w:t>
            </w:r>
          </w:p>
        </w:tc>
      </w:tr>
      <w:tr w:rsidR="00695CD9" w:rsidRPr="00695CD9" w14:paraId="521AFF2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7DF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BB5D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BC0A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налог за хранение, захоронение отходов производства</w:t>
            </w:r>
          </w:p>
        </w:tc>
      </w:tr>
      <w:tr w:rsidR="00695CD9" w:rsidRPr="00695CD9" w14:paraId="136C31E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E98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F8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9E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налог за сброс сточных вод</w:t>
            </w:r>
          </w:p>
        </w:tc>
      </w:tr>
      <w:tr w:rsidR="00695CD9" w:rsidRPr="00695CD9" w14:paraId="45BB20D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1C3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580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97F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Утилизационный сбор за транспортные средства, произведенные (изготовленные) на территории Республики Беларусь</w:t>
            </w:r>
          </w:p>
        </w:tc>
      </w:tr>
      <w:tr w:rsidR="00695CD9" w:rsidRPr="00695CD9" w14:paraId="32D121C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B09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A4E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7B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за добычу (изъятие) нефти</w:t>
            </w:r>
          </w:p>
        </w:tc>
      </w:tr>
      <w:tr w:rsidR="00695CD9" w:rsidRPr="00695CD9" w14:paraId="5562230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AE8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1F9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8D64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за добычу (изъятие) соли калийной</w:t>
            </w:r>
          </w:p>
        </w:tc>
      </w:tr>
      <w:tr w:rsidR="00695CD9" w:rsidRPr="00695CD9" w14:paraId="60665F9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F83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27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D1C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Оффшорный сбор</w:t>
            </w:r>
          </w:p>
        </w:tc>
      </w:tr>
      <w:tr w:rsidR="00695CD9" w:rsidRPr="00695CD9" w14:paraId="2B5FD12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13F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470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658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от несчастных случаев на производстве и профессиональных заболеваний</w:t>
            </w:r>
          </w:p>
        </w:tc>
      </w:tr>
      <w:tr w:rsidR="00695CD9" w:rsidRPr="00695CD9" w14:paraId="62AAA77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937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35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72C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владельцев транспортных средств</w:t>
            </w:r>
          </w:p>
        </w:tc>
      </w:tr>
      <w:tr w:rsidR="00695CD9" w:rsidRPr="00695CD9" w14:paraId="5234A7C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3E6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CC2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E7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перевозчика перед пассажирами</w:t>
            </w:r>
          </w:p>
        </w:tc>
      </w:tr>
      <w:tr w:rsidR="00695CD9" w:rsidRPr="00695CD9" w14:paraId="77494F9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7AB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E7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8AA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добровольному страхованию жизни</w:t>
            </w:r>
          </w:p>
        </w:tc>
      </w:tr>
      <w:tr w:rsidR="00695CD9" w:rsidRPr="00695CD9" w14:paraId="14367F7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EBBB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4BC3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73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добровольному страхованию медицинских расходов</w:t>
            </w:r>
          </w:p>
        </w:tc>
      </w:tr>
      <w:tr w:rsidR="00695CD9" w:rsidRPr="00695CD9" w14:paraId="367FF34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432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24D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F98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медицинскому страхованию иностранных граждан и лиц без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гражданства ,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 пребывающих или временно проживающих в Республике Беларусь </w:t>
            </w:r>
          </w:p>
        </w:tc>
      </w:tr>
      <w:tr w:rsidR="00695CD9" w:rsidRPr="00695CD9" w14:paraId="2C7022C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B8C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20F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2F5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строений ,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принадлежащих гражданам</w:t>
            </w:r>
          </w:p>
        </w:tc>
      </w:tr>
      <w:tr w:rsidR="00695CD9" w:rsidRPr="00695CD9" w14:paraId="7F166A3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F88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15A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93D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ответственности коммерческих </w:t>
            </w: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осуществляющих риэлтерскую деятельность, за причинение вреда в связи с ее осуществлением</w:t>
            </w:r>
          </w:p>
        </w:tc>
      </w:tr>
      <w:tr w:rsidR="00695CD9" w:rsidRPr="00695CD9" w14:paraId="07672E5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8D2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14F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234F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с государственной поддержкой урожая сельскохозяйственных культур, скота, птицы</w:t>
            </w:r>
          </w:p>
        </w:tc>
      </w:tr>
      <w:tr w:rsidR="00695CD9" w:rsidRPr="00695CD9" w14:paraId="469FA0A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93E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EB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F9D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временных (антикризисных) управляющих в производстве по делу об экономической несостоятельности (банкротстве)</w:t>
            </w:r>
          </w:p>
        </w:tc>
      </w:tr>
      <w:tr w:rsidR="00695CD9" w:rsidRPr="00695CD9" w14:paraId="71A9F38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DD5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6FC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E8C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гражданской ответственности юридических лиц и индивидуальных предпринимателей за вред, причиненный деятельностью, связанной с эксплуатацией отдельных объектов </w:t>
            </w:r>
          </w:p>
        </w:tc>
      </w:tr>
      <w:tr w:rsidR="00695CD9" w:rsidRPr="00695CD9" w14:paraId="5CD7A74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B52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6AE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735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гражданской ответственности перевозчика при перевозке опасных грузов </w:t>
            </w:r>
          </w:p>
        </w:tc>
      </w:tr>
      <w:tr w:rsidR="00695CD9" w:rsidRPr="00695CD9" w14:paraId="5D3FD2E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34B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257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6AB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юридически значимых действий с организаций</w:t>
            </w:r>
          </w:p>
        </w:tc>
      </w:tr>
      <w:tr w:rsidR="00695CD9" w:rsidRPr="00695CD9" w14:paraId="261F5E9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069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9AA4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09C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юридически значимых действий с физических лиц (за исключением государственной пошлины за предоставление права на охоту)</w:t>
            </w:r>
          </w:p>
        </w:tc>
      </w:tr>
      <w:bookmarkEnd w:id="0"/>
      <w:tr w:rsidR="00695CD9" w:rsidRPr="00695CD9" w14:paraId="2098629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1A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5B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20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удостоверения на право организации и проведения культурно-зрелищного мероприятия на территории Республики Беларусь</w:t>
            </w:r>
          </w:p>
        </w:tc>
      </w:tr>
      <w:tr w:rsidR="00695CD9" w:rsidRPr="00695CD9" w14:paraId="4F82AF1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26BA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5D13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81E3" w14:textId="77777777" w:rsidR="00695CD9" w:rsidRPr="00695CD9" w:rsidRDefault="00695CD9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(обмен) паспортов граждан Республики Беларусь</w:t>
            </w:r>
          </w:p>
        </w:tc>
      </w:tr>
      <w:tr w:rsidR="00F974AB" w:rsidRPr="00695CD9" w14:paraId="4324F68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625EA" w14:textId="465CCE40" w:rsidR="00F974AB" w:rsidRPr="00695CD9" w:rsidRDefault="00F974AB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961D7" w14:textId="3BC5F0F8" w:rsidR="00F974AB" w:rsidRPr="00695CD9" w:rsidRDefault="00F974AB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B5B29" w14:textId="739FBB5C" w:rsidR="00F974AB" w:rsidRPr="00695CD9" w:rsidRDefault="00F974AB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судебным постановлениям с физических лиц</w:t>
            </w:r>
          </w:p>
        </w:tc>
      </w:tr>
      <w:tr w:rsidR="00F974AB" w:rsidRPr="00695CD9" w14:paraId="66DCC30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3CAB" w14:textId="071CC3E2" w:rsidR="00F974AB" w:rsidRPr="00695CD9" w:rsidRDefault="00F974AB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920F3" w14:textId="32900DE8" w:rsidR="00F974AB" w:rsidRPr="00695CD9" w:rsidRDefault="00F974AB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1BFED" w14:textId="7CE176A6" w:rsidR="00F974AB" w:rsidRPr="00695CD9" w:rsidRDefault="00F974AB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судебным постановлениям с организаций</w:t>
            </w:r>
          </w:p>
        </w:tc>
      </w:tr>
      <w:tr w:rsidR="00A8151B" w:rsidRPr="00695CD9" w14:paraId="7026175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C5207" w14:textId="430EE614" w:rsidR="00A8151B" w:rsidRPr="00695CD9" w:rsidRDefault="00A8151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3D181" w14:textId="0C696146" w:rsidR="00A8151B" w:rsidRPr="00695CD9" w:rsidRDefault="00A8151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8F830" w14:textId="39D6A00D" w:rsidR="00A8151B" w:rsidRPr="00695CD9" w:rsidRDefault="00A8151B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имущественный платеж</w:t>
            </w:r>
          </w:p>
        </w:tc>
      </w:tr>
      <w:tr w:rsidR="00695CD9" w:rsidRPr="00695CD9" w14:paraId="4BC27A3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E61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C6F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C31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Консульский сбор</w:t>
            </w:r>
          </w:p>
        </w:tc>
      </w:tr>
      <w:tr w:rsidR="00695CD9" w:rsidRPr="00695CD9" w14:paraId="4A49CF2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0A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59B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827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Гербовый сбор </w:t>
            </w:r>
          </w:p>
        </w:tc>
      </w:tr>
      <w:tr w:rsidR="00695CD9" w:rsidRPr="00695CD9" w14:paraId="7A586A9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BC0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41C3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F7A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Поступление денежных средств при ввозе (вывозе) на территорию Республики Беларусь (с территории Республики Беларусь) нефтяного жидкого топлива, иных товаров в соответствии с законодательством Республики Беларусь </w:t>
            </w:r>
          </w:p>
        </w:tc>
      </w:tr>
      <w:tr w:rsidR="00695CD9" w:rsidRPr="00695CD9" w14:paraId="107D9FC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905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856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6209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биржевые операции по приобретению иностранной валюты </w:t>
            </w:r>
          </w:p>
        </w:tc>
      </w:tr>
      <w:tr w:rsidR="00695CD9" w:rsidRPr="00695CD9" w14:paraId="474AD75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70AA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08A7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393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реализации контрольных (идентификационных) знаков, предназначенных для маркировки материальных носителей (аудио-, видеокассет, компакт-дисков и других носителей), содержащих фонограммы и (или) аудиовизуальные произведения, которые находятся в потребительской таре (упаковке), и телевизоров, за исключением телевизоров, бывших в употреблении</w:t>
            </w:r>
          </w:p>
        </w:tc>
      </w:tr>
      <w:tr w:rsidR="00695CD9" w:rsidRPr="00695CD9" w14:paraId="359AF75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8DA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55F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F37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от реализации контрольных знаков, предназначенных для маркировки сопроводительных документов, иных контрольных (идентификационных) знаков, предназначенных для маркировки товаров </w:t>
            </w:r>
          </w:p>
        </w:tc>
      </w:tr>
      <w:tr w:rsidR="00695CD9" w:rsidRPr="00695CD9" w14:paraId="17BD12D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99E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AE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E88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по отмененным налогам, сборам (пошлинам)</w:t>
            </w:r>
          </w:p>
        </w:tc>
      </w:tr>
      <w:tr w:rsidR="00695CD9" w:rsidRPr="00695CD9" w14:paraId="6535B52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761C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A2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485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гарантийных фондов, создаваемых страховыми организациями на случай невыполнения своих обязательств</w:t>
            </w:r>
          </w:p>
        </w:tc>
      </w:tr>
      <w:tr w:rsidR="00695CD9" w:rsidRPr="00695CD9" w14:paraId="03855BB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27B1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315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9B3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</w:tr>
      <w:tr w:rsidR="00695CD9" w:rsidRPr="00695CD9" w14:paraId="5894603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316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2F4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38E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</w:tr>
      <w:tr w:rsidR="00695CD9" w:rsidRPr="00695CD9" w14:paraId="5507CEB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4F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EE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7A37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695CD9" w:rsidRPr="00695CD9" w14:paraId="319B922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60A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2D18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C8F8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за пользование бюджетными займами,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695CD9" w:rsidRPr="00695CD9" w14:paraId="6281D80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AC2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BF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0F9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по кредитам, предоставленным организациям из средств кредитов международных финансовых организаций и иностранных кредиторов </w:t>
            </w:r>
          </w:p>
        </w:tc>
      </w:tr>
      <w:tr w:rsidR="00695CD9" w:rsidRPr="00695CD9" w14:paraId="2047928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6B9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4A4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D41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банками за пользование денежными средствами, поступившими на счета, открытые государственным учреждением "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Белавтострада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обслуживания финансовых потоков, возникающих при функционировании системы электронного сбора платы</w:t>
            </w:r>
          </w:p>
        </w:tc>
      </w:tr>
      <w:tr w:rsidR="00695CD9" w:rsidRPr="00695CD9" w14:paraId="5AB65A5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E072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84D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EB8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банками за пользование прочими денежными средствами</w:t>
            </w:r>
          </w:p>
        </w:tc>
      </w:tr>
      <w:tr w:rsidR="00695CD9" w:rsidRPr="00695CD9" w14:paraId="60E9F76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42E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569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539D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на доли (акции), находящиеся в государственной собственности</w:t>
            </w:r>
          </w:p>
        </w:tc>
      </w:tr>
      <w:tr w:rsidR="00695CD9" w:rsidRPr="00695CD9" w14:paraId="20643C8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162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04A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162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Национальным банком Республики Беларусь процентного дохода по облигациям местных исполнительных и распорядительных органов</w:t>
            </w:r>
          </w:p>
        </w:tc>
      </w:tr>
      <w:tr w:rsidR="00695CD9" w:rsidRPr="00695CD9" w14:paraId="6AD1373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BBE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2C96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A7D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695CD9" w:rsidRPr="00695CD9" w14:paraId="36A0866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686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3A1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A25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(дохода) отдельных высокорентабельных унитарных предприятий, государственных объединений и хозяйственных обществ</w:t>
            </w:r>
          </w:p>
        </w:tc>
      </w:tr>
      <w:tr w:rsidR="00695CD9" w:rsidRPr="00695CD9" w14:paraId="753D7E8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FCF2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6FB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B9C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перечисления части прибыли авиационных, негосударственных организаций, республиканских унитарных производственных предприятий, формирующие государственные внебюджетные фонды</w:t>
            </w:r>
          </w:p>
        </w:tc>
      </w:tr>
      <w:tr w:rsidR="00695CD9" w:rsidRPr="00695CD9" w14:paraId="43FA28C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F74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854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32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республиканского унитарного предприятия по аэронавигационному обслуживанию воздушного движения "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Белаэронавигация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95CD9" w:rsidRPr="00695CD9" w14:paraId="346E6C7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AA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DB1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F640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части средств,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машино-мест,их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частей, находящихся в государственной собственности и переданных в безвозмездное пользование акционерных обществ, республиканских государственно-общественных объединений</w:t>
            </w:r>
          </w:p>
        </w:tc>
      </w:tr>
      <w:tr w:rsidR="00695CD9" w:rsidRPr="00695CD9" w14:paraId="51CB0D0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E2F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71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BBD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средств (части средств),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-мест, их частей, имущества военного назначения, переданных в хозяйственное ведение или оперативное управление юридических лиц </w:t>
            </w:r>
          </w:p>
        </w:tc>
      </w:tr>
      <w:tr w:rsidR="00695CD9" w:rsidRPr="00695CD9" w14:paraId="7C75D00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9A8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592C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C8C7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695CD9" w:rsidRPr="00695CD9" w14:paraId="37212DC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8C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A13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25B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право заключения договора аренды капитальных строений (зданий,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-мест, их частей, находящихся в государственной собственности</w:t>
            </w:r>
          </w:p>
        </w:tc>
      </w:tr>
      <w:tr w:rsidR="00695CD9" w:rsidRPr="00695CD9" w14:paraId="70A0AD5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03F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76E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15C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выделение и использование радиочастотного спектра</w:t>
            </w:r>
          </w:p>
        </w:tc>
      </w:tr>
      <w:tr w:rsidR="00695CD9" w:rsidRPr="00695CD9" w14:paraId="2D54BF7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FA2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0ED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5CA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Разовый платеж за право пользования недрами и по объектам концессии </w:t>
            </w:r>
          </w:p>
        </w:tc>
      </w:tr>
      <w:tr w:rsidR="00695CD9" w:rsidRPr="00695CD9" w14:paraId="45F99AD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628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D1D3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E1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695CD9" w:rsidRPr="00695CD9" w14:paraId="67C3E05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72BE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6DB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2C0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гарантии Правительства Республики Беларусь по внешним займам</w:t>
            </w:r>
          </w:p>
        </w:tc>
      </w:tr>
      <w:tr w:rsidR="00695CD9" w:rsidRPr="00695CD9" w14:paraId="10952BE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D8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2165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3D2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695CD9" w:rsidRPr="00695CD9" w14:paraId="237AA48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680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8FB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0C2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пробирные работы и услуги</w:t>
            </w:r>
          </w:p>
        </w:tc>
      </w:tr>
      <w:tr w:rsidR="00695CD9" w:rsidRPr="00695CD9" w14:paraId="2816B0A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7109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04C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78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(работ), получаемые государственными органами (их территориальными органами) и зачисляемые в бюджеты </w:t>
            </w:r>
          </w:p>
        </w:tc>
      </w:tr>
      <w:tr w:rsidR="00695CD9" w:rsidRPr="00695CD9" w14:paraId="0758A38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373E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FC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FC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пользование учебниками и учебными пособиями</w:t>
            </w:r>
          </w:p>
        </w:tc>
      </w:tr>
      <w:tr w:rsidR="00695CD9" w:rsidRPr="00695CD9" w14:paraId="7A6F40D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602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6C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646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расходов на содержание лиц, помещенных в специализированные изоляторы органов внутренних дел </w:t>
            </w:r>
          </w:p>
        </w:tc>
      </w:tr>
      <w:tr w:rsidR="00695CD9" w:rsidRPr="00695CD9" w14:paraId="52AECFB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EB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B90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092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695CD9" w:rsidRPr="00695CD9" w14:paraId="10FDC47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E36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333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A9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695CD9" w:rsidRPr="00695CD9" w14:paraId="0D05ABF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EF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862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8C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695CD9" w:rsidRPr="00695CD9" w14:paraId="017590A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594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B88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B55C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695CD9" w:rsidRPr="00695CD9" w14:paraId="2A8C500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16D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83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ECD7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(зданий.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-мест, их частей, передаваемых в аренду или безвозмездное пользование </w:t>
            </w:r>
          </w:p>
        </w:tc>
      </w:tr>
      <w:tr w:rsidR="00695CD9" w:rsidRPr="00695CD9" w14:paraId="3E97D69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7E10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CA3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7DB6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695CD9" w:rsidRPr="00695CD9" w14:paraId="08B23C9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CA6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94B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9B9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осужденными, гражданами расходов по их содержанию (нахождению) в учреждениях уголовно-исполнительной системы (лечебно-трудовых профилакториях) Министерства внутренних дел Республики Беларусь, а также за проживание в комнатах длительных свиданий </w:t>
            </w:r>
          </w:p>
        </w:tc>
      </w:tr>
      <w:tr w:rsidR="00695CD9" w:rsidRPr="00695CD9" w14:paraId="4EA6FD1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D6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81E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D96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фельдъегерской связи </w:t>
            </w:r>
          </w:p>
        </w:tc>
      </w:tr>
      <w:tr w:rsidR="00695CD9" w:rsidRPr="00695CD9" w14:paraId="45E86BD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5B0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2F8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1D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поступающие в счет 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 </w:t>
            </w:r>
          </w:p>
        </w:tc>
      </w:tr>
      <w:tr w:rsidR="00695CD9" w:rsidRPr="00695CD9" w14:paraId="117BEAD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1DC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8461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6879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 зданий, сооружений), изолированных помещений 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695CD9" w:rsidRPr="00695CD9" w14:paraId="0BCF88D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D939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20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1B59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деятельности лаборатории технологий утилизации обычных боеприпасов и исследования свойств взрывчатых материалов</w:t>
            </w:r>
          </w:p>
        </w:tc>
      </w:tr>
      <w:tr w:rsidR="00695CD9" w:rsidRPr="00695CD9" w14:paraId="3EE1833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182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7C9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7A21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выпуска и заимствования материальных ценностей государственного материального резерва</w:t>
            </w:r>
          </w:p>
        </w:tc>
      </w:tr>
      <w:tr w:rsidR="00695CD9" w:rsidRPr="00695CD9" w14:paraId="33138FB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17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CB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A1B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возмещение затрат, понесенных государством на проведение геологоразведочных работ</w:t>
            </w:r>
          </w:p>
        </w:tc>
      </w:tr>
      <w:tr w:rsidR="00695CD9" w:rsidRPr="00695CD9" w14:paraId="33691D6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6B9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773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A407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доходы, поступающие в счет компенсации расходов государства</w:t>
            </w:r>
          </w:p>
        </w:tc>
      </w:tr>
      <w:tr w:rsidR="00695CD9" w:rsidRPr="00695CD9" w14:paraId="7DC1504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9ED6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90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191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695CD9" w:rsidRPr="00695CD9" w14:paraId="2DE49AB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102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B05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C88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разбронирования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материальных ценностей мобилизационного материального резерва</w:t>
            </w:r>
          </w:p>
        </w:tc>
      </w:tr>
      <w:tr w:rsidR="00695CD9" w:rsidRPr="00695CD9" w14:paraId="1FDB7CC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5CD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7A9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2246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семян сельскохозяйственных растений из государственного страхового фонда семян сельскохозяйственных растений </w:t>
            </w:r>
          </w:p>
        </w:tc>
      </w:tr>
      <w:tr w:rsidR="00695CD9" w:rsidRPr="00695CD9" w14:paraId="44B32DE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A83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A3A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834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ценностей Государственного фонда драгоценных металлов и драгоценных камней Республики Беларусь</w:t>
            </w:r>
          </w:p>
        </w:tc>
      </w:tr>
      <w:tr w:rsidR="00695CD9" w:rsidRPr="00695CD9" w14:paraId="086803E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CAB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C4B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927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имущественных прав на объекты интеллектуальной собственности</w:t>
            </w:r>
          </w:p>
        </w:tc>
      </w:tr>
      <w:tr w:rsidR="00695CD9" w:rsidRPr="00695CD9" w14:paraId="60576A2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A31E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FA6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5EA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695CD9" w:rsidRPr="00695CD9" w14:paraId="7BDDD59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8EE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C58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99D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отчуждения бюджетными организациями имущества</w:t>
            </w:r>
          </w:p>
        </w:tc>
      </w:tr>
      <w:tr w:rsidR="00695CD9" w:rsidRPr="00695CD9" w14:paraId="06176B4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0CE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4985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637C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(кроме основных средств)</w:t>
            </w:r>
          </w:p>
        </w:tc>
      </w:tr>
      <w:tr w:rsidR="00695CD9" w:rsidRPr="00695CD9" w14:paraId="242BEBA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027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C65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3421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(основные средства)</w:t>
            </w:r>
          </w:p>
        </w:tc>
      </w:tr>
      <w:tr w:rsidR="00695CD9" w:rsidRPr="00695CD9" w14:paraId="4B684A4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A04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E2B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6A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имущественных прав на фильмы</w:t>
            </w:r>
          </w:p>
        </w:tc>
      </w:tr>
      <w:tr w:rsidR="00695CD9" w:rsidRPr="00695CD9" w14:paraId="4A6E2B6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BA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B8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3D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(использования) товаров, транспортных средств и иных предметов, изъятых (арестованных, задержанных) </w:t>
            </w: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таможенными органами и обращенных в доход государства при нарушении таможенного законодательства </w:t>
            </w:r>
          </w:p>
        </w:tc>
      </w:tr>
      <w:tr w:rsidR="00695CD9" w:rsidRPr="00695CD9" w14:paraId="3CBF7AA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8F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1C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59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конфискованных или иным образом обращенных в доход государства орудий охоты, добычи рыбы и других водных животных, а также от продажи незаконно добытой с помощью этих орудий продукции</w:t>
            </w:r>
          </w:p>
        </w:tc>
      </w:tr>
      <w:tr w:rsidR="00695CD9" w:rsidRPr="00695CD9" w14:paraId="7110F32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468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1A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042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695CD9" w:rsidRPr="00695CD9" w14:paraId="208A52A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243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02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4AF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конфискованных или обращенных в доход государства иным способом ценных бумаг</w:t>
            </w:r>
          </w:p>
        </w:tc>
      </w:tr>
      <w:tr w:rsidR="00695CD9" w:rsidRPr="00695CD9" w14:paraId="53497AF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779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28CF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85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695CD9" w:rsidRPr="00695CD9" w14:paraId="5717F5E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D3D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AA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60D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695CD9" w:rsidRPr="00695CD9" w14:paraId="23C5C9E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FBB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31A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A01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695CD9" w:rsidRPr="00695CD9" w14:paraId="653F682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63F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A7AF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D1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695CD9" w:rsidRPr="00695CD9" w14:paraId="2AE6F4A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29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0BAC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3B7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по результатам эксплуатации Единой системы фотофиксации нарушений скоростного режима</w:t>
            </w:r>
          </w:p>
        </w:tc>
      </w:tr>
      <w:tr w:rsidR="00695CD9" w:rsidRPr="00695CD9" w14:paraId="438309E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8B8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BA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26D2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нарушение правил дорожного движения</w:t>
            </w:r>
          </w:p>
        </w:tc>
      </w:tr>
      <w:tr w:rsidR="00695CD9" w:rsidRPr="00695CD9" w14:paraId="7271EDF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93E2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F3DC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FF96" w14:textId="77777777" w:rsidR="00695CD9" w:rsidRPr="00695CD9" w:rsidRDefault="00695CD9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за нарушение правил остановки и стоянки транспортных средств, зафиксированных работающими в автоматическом режиме специальными техническими средствами </w:t>
            </w:r>
          </w:p>
        </w:tc>
      </w:tr>
      <w:tr w:rsidR="00695CD9" w:rsidRPr="00695CD9" w14:paraId="28BFAED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F9B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2CB5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2E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совершение иных административных правонарушений</w:t>
            </w:r>
          </w:p>
        </w:tc>
      </w:tr>
      <w:tr w:rsidR="00695CD9" w:rsidRPr="00695CD9" w14:paraId="6DAC944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3FF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1439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85E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налагаемые судами в соответствии с Уголовным кодексом Республики Беларусь</w:t>
            </w:r>
          </w:p>
        </w:tc>
      </w:tr>
      <w:tr w:rsidR="00695CD9" w:rsidRPr="00695CD9" w14:paraId="152A309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266A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DBE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293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вызванных изъятием сельскохозяйственных земель</w:t>
            </w:r>
          </w:p>
        </w:tc>
      </w:tr>
      <w:tr w:rsidR="00695CD9" w:rsidRPr="00695CD9" w14:paraId="1120D8B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F68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9CD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AB4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лесохозяйственного производства, вызванных изъятием земель лесного фонда</w:t>
            </w:r>
          </w:p>
        </w:tc>
      </w:tr>
      <w:tr w:rsidR="00695CD9" w:rsidRPr="00695CD9" w14:paraId="0312670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F6B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679F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988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вреда, причиненного окружающей среде</w:t>
            </w:r>
          </w:p>
        </w:tc>
      </w:tr>
      <w:tr w:rsidR="00695CD9" w:rsidRPr="00695CD9" w14:paraId="492EF52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7EA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202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8B9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вреда, причиненного лесному хозяйству нарушением лесного законодательства</w:t>
            </w:r>
          </w:p>
        </w:tc>
      </w:tr>
      <w:tr w:rsidR="00695CD9" w:rsidRPr="00695CD9" w14:paraId="37AB952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B6E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89EA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C15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другого вреда, причиненного государственному имуществу</w:t>
            </w:r>
          </w:p>
        </w:tc>
      </w:tr>
      <w:tr w:rsidR="00695CD9" w:rsidRPr="00695CD9" w14:paraId="3BD69AA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7008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BBCF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2B7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сдачи вторичных материальных ресурсов и драгоценных металлов, получаемые государственными органами (их территориальными органами) и остающиеся в их распоряжении</w:t>
            </w:r>
          </w:p>
        </w:tc>
      </w:tr>
      <w:tr w:rsidR="00695CD9" w:rsidRPr="00695CD9" w14:paraId="250F148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96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DF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01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Безвозмездная (спонсорская) помощь государственным органам</w:t>
            </w:r>
          </w:p>
        </w:tc>
      </w:tr>
      <w:tr w:rsidR="00695CD9" w:rsidRPr="00695CD9" w14:paraId="76D0731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8E0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065D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7A4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добровольные перечисления организаций и физических лиц</w:t>
            </w:r>
          </w:p>
        </w:tc>
      </w:tr>
      <w:tr w:rsidR="00695CD9" w:rsidRPr="00695CD9" w14:paraId="2245693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716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9A7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BD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695CD9" w:rsidRPr="00695CD9" w14:paraId="3932213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936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DA5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1CF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695CD9" w:rsidRPr="00695CD9" w14:paraId="4DD1B57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4ED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8FF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7B8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капитализированных повременных платежей в возмещение вреда</w:t>
            </w:r>
          </w:p>
        </w:tc>
      </w:tr>
      <w:tr w:rsidR="00695CD9" w:rsidRPr="00695CD9" w14:paraId="3303ACD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9F9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C8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78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фонда поддержки экспорта </w:t>
            </w:r>
          </w:p>
        </w:tc>
      </w:tr>
      <w:tr w:rsidR="00695CD9" w:rsidRPr="00695CD9" w14:paraId="493A979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536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99D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B97C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проезд тяжеловесных и (или) крупногабаритных транспортных средств по автомобильным дорогам общего пользования</w:t>
            </w:r>
          </w:p>
        </w:tc>
      </w:tr>
      <w:tr w:rsidR="00695CD9" w:rsidRPr="00695CD9" w14:paraId="4CF464A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7589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C08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5BD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денежных средств при осуществлении ввоза отходов в Республику Беларусь и (или) их транзита через территорию Республики Беларусь</w:t>
            </w:r>
          </w:p>
        </w:tc>
      </w:tr>
      <w:tr w:rsidR="00695CD9" w:rsidRPr="00695CD9" w14:paraId="6685EC5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586E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FC8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95C4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от доходов от оказания услуг электросвязи в государственный внебюджетный фонд универсального обслуживания Министерства связи и информатизации Республики Беларусь</w:t>
            </w:r>
          </w:p>
        </w:tc>
      </w:tr>
      <w:tr w:rsidR="00695CD9" w:rsidRPr="00695CD9" w14:paraId="5BD2D37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38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5B0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0CF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невостребованных выигрышей по электронным интерактивным играм</w:t>
            </w:r>
          </w:p>
        </w:tc>
      </w:tr>
      <w:tr w:rsidR="00695CD9" w:rsidRPr="00695CD9" w14:paraId="7B7E1A3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6D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7B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827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в фонд национального развития</w:t>
            </w:r>
          </w:p>
        </w:tc>
      </w:tr>
      <w:tr w:rsidR="00695CD9" w:rsidRPr="00695CD9" w14:paraId="4EDA8A3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D46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02E6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1DB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695CD9" w:rsidRPr="00695CD9" w14:paraId="2CCAE0D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05B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961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F58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в республиканский централизованный инновационный фонд</w:t>
            </w:r>
          </w:p>
        </w:tc>
      </w:tr>
      <w:tr w:rsidR="00695CD9" w:rsidRPr="00695CD9" w14:paraId="016AE48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52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1F2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AEE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неналоговые доходы</w:t>
            </w:r>
          </w:p>
        </w:tc>
      </w:tr>
      <w:tr w:rsidR="00695CD9" w:rsidRPr="00695CD9" w14:paraId="5652EE3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2B6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41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69D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средств, полученных от продажи единиц сокращения выбросов парниковых газов </w:t>
            </w:r>
          </w:p>
        </w:tc>
      </w:tr>
      <w:tr w:rsidR="00695CD9" w:rsidRPr="00695CD9" w14:paraId="3084690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A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7B26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B80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695CD9" w:rsidRPr="00695CD9" w14:paraId="54EEF16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7A9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405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AC9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специальных отчислений, уплачиваемых газоснабжающими организациями</w:t>
            </w:r>
          </w:p>
        </w:tc>
      </w:tr>
      <w:tr w:rsidR="00695CD9" w:rsidRPr="00695CD9" w14:paraId="1AEE841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7F4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4FE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AA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проезд транспортных средств по платным автомобильным дорогам Республики Беларусь с системой электронного сбора платы </w:t>
            </w:r>
          </w:p>
        </w:tc>
      </w:tr>
      <w:tr w:rsidR="00695CD9" w:rsidRPr="00695CD9" w14:paraId="5A6B873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8CD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0057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9FE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средства, получаемые бюджетными организациями на текущий счет по учету внебюджетных средств, а также средства государственных внебюджетных фондов в соответствии с законодательством </w:t>
            </w:r>
          </w:p>
        </w:tc>
      </w:tr>
    </w:tbl>
    <w:p w14:paraId="6A2FAC03" w14:textId="77777777" w:rsidR="00695CD9" w:rsidRPr="00695CD9" w:rsidRDefault="00695CD9">
      <w:pPr>
        <w:rPr>
          <w:rFonts w:ascii="Times New Roman" w:hAnsi="Times New Roman" w:cs="Times New Roman"/>
        </w:rPr>
      </w:pPr>
    </w:p>
    <w:sectPr w:rsidR="00695CD9" w:rsidRPr="00695CD9" w:rsidSect="00695C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D9"/>
    <w:rsid w:val="00695CD9"/>
    <w:rsid w:val="00A8151B"/>
    <w:rsid w:val="00AF670C"/>
    <w:rsid w:val="00B76E38"/>
    <w:rsid w:val="00D22D09"/>
    <w:rsid w:val="00F9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4B8F"/>
  <w15:chartTrackingRefBased/>
  <w15:docId w15:val="{61A78F84-2E84-4122-BD81-36C2468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2898</Words>
  <Characters>16522</Characters>
  <Application>Microsoft Office Word</Application>
  <DocSecurity>0</DocSecurity>
  <Lines>137</Lines>
  <Paragraphs>38</Paragraphs>
  <ScaleCrop>false</ScaleCrop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Голубец Артем Александрович</cp:lastModifiedBy>
  <cp:revision>6</cp:revision>
  <dcterms:created xsi:type="dcterms:W3CDTF">2021-12-03T07:46:00Z</dcterms:created>
  <dcterms:modified xsi:type="dcterms:W3CDTF">2026-02-18T12:16:00Z</dcterms:modified>
</cp:coreProperties>
</file>